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A898F9D" w14:textId="77777777" w:rsidR="00920F0A" w:rsidRDefault="00920F0A" w:rsidP="00466E85">
      <w:pPr>
        <w:spacing w:before="240"/>
        <w:jc w:val="center"/>
        <w:rPr>
          <w:rFonts w:ascii="Times New Roman" w:hAnsi="Times New Roman" w:cs="Times New Roman"/>
          <w:b/>
          <w:color w:val="0E101A"/>
          <w:sz w:val="24"/>
          <w:szCs w:val="24"/>
        </w:rPr>
      </w:pPr>
      <w:bookmarkStart w:id="0" w:name="_GoBack"/>
      <w:bookmarkEnd w:id="0"/>
    </w:p>
    <w:p w14:paraId="0A57609E" w14:textId="77777777" w:rsidR="00920F0A" w:rsidRDefault="00920F0A" w:rsidP="00466E85">
      <w:pPr>
        <w:spacing w:before="240"/>
        <w:jc w:val="center"/>
        <w:rPr>
          <w:rFonts w:ascii="Times New Roman" w:hAnsi="Times New Roman" w:cs="Times New Roman"/>
          <w:b/>
          <w:color w:val="0E101A"/>
          <w:sz w:val="24"/>
          <w:szCs w:val="24"/>
        </w:rPr>
      </w:pPr>
    </w:p>
    <w:p w14:paraId="55223423" w14:textId="77777777" w:rsidR="00920F0A" w:rsidRDefault="00920F0A" w:rsidP="00466E85">
      <w:pPr>
        <w:spacing w:before="240"/>
        <w:jc w:val="center"/>
        <w:rPr>
          <w:rFonts w:ascii="Times New Roman" w:hAnsi="Times New Roman" w:cs="Times New Roman"/>
          <w:b/>
          <w:color w:val="0E101A"/>
          <w:sz w:val="24"/>
          <w:szCs w:val="24"/>
        </w:rPr>
      </w:pPr>
    </w:p>
    <w:p w14:paraId="4BD549C6" w14:textId="77777777" w:rsidR="008C5EF1" w:rsidRDefault="008C5EF1" w:rsidP="00106DDB">
      <w:pPr>
        <w:spacing w:before="240"/>
        <w:rPr>
          <w:rFonts w:ascii="Times New Roman" w:hAnsi="Times New Roman" w:cs="Times New Roman"/>
          <w:b/>
          <w:color w:val="0E101A"/>
          <w:sz w:val="24"/>
          <w:szCs w:val="24"/>
        </w:rPr>
      </w:pPr>
    </w:p>
    <w:p w14:paraId="0A7A3D82" w14:textId="07DC31DE" w:rsidR="00466E85" w:rsidRDefault="007D75DD" w:rsidP="00466E85">
      <w:pPr>
        <w:spacing w:before="240"/>
        <w:jc w:val="center"/>
        <w:rPr>
          <w:rFonts w:ascii="Times New Roman" w:hAnsi="Times New Roman" w:cs="Times New Roman"/>
          <w:b/>
          <w:color w:val="0E101A"/>
          <w:sz w:val="24"/>
          <w:szCs w:val="24"/>
        </w:rPr>
      </w:pPr>
      <w:r>
        <w:rPr>
          <w:rFonts w:ascii="Times New Roman" w:hAnsi="Times New Roman" w:cs="Times New Roman"/>
          <w:b/>
          <w:color w:val="0E101A"/>
          <w:sz w:val="24"/>
          <w:szCs w:val="24"/>
        </w:rPr>
        <w:t>Communication Barriers</w:t>
      </w:r>
    </w:p>
    <w:p w14:paraId="0E9660D9" w14:textId="77777777" w:rsidR="00466E85" w:rsidRPr="001079A6" w:rsidRDefault="00466E85" w:rsidP="00466E85">
      <w:pPr>
        <w:spacing w:before="240"/>
        <w:jc w:val="center"/>
        <w:rPr>
          <w:rFonts w:ascii="Times New Roman" w:hAnsi="Times New Roman" w:cs="Times New Roman"/>
          <w:b/>
          <w:sz w:val="24"/>
          <w:szCs w:val="24"/>
          <w:shd w:val="clear" w:color="auto" w:fill="FFFFFF"/>
        </w:rPr>
      </w:pPr>
    </w:p>
    <w:p w14:paraId="64D2A5BF" w14:textId="77777777" w:rsidR="005062A1" w:rsidRPr="00E376D7" w:rsidRDefault="005062A1" w:rsidP="005062A1">
      <w:pPr>
        <w:jc w:val="center"/>
      </w:pPr>
      <w:r w:rsidRPr="00E376D7">
        <w:t>Student’s Full Name</w:t>
      </w:r>
    </w:p>
    <w:p w14:paraId="002D8069" w14:textId="4B3A2CC3" w:rsidR="005062A1" w:rsidRPr="00E376D7" w:rsidRDefault="005062A1" w:rsidP="005062A1">
      <w:pPr>
        <w:jc w:val="center"/>
      </w:pPr>
      <w:r w:rsidRPr="00E376D7">
        <w:t>Department &amp; University</w:t>
      </w:r>
    </w:p>
    <w:p w14:paraId="6CA3DE76" w14:textId="11D4199F" w:rsidR="005062A1" w:rsidRPr="00E376D7" w:rsidRDefault="005062A1" w:rsidP="005062A1">
      <w:pPr>
        <w:jc w:val="center"/>
      </w:pPr>
      <w:r w:rsidRPr="00E376D7">
        <w:t>Course Number &amp; Name</w:t>
      </w:r>
    </w:p>
    <w:p w14:paraId="659A360C" w14:textId="10E7A801" w:rsidR="005062A1" w:rsidRPr="00E376D7" w:rsidRDefault="005062A1" w:rsidP="005062A1">
      <w:pPr>
        <w:jc w:val="center"/>
      </w:pPr>
      <w:r w:rsidRPr="00E376D7">
        <w:t>Instructor Name</w:t>
      </w:r>
    </w:p>
    <w:p w14:paraId="68186936" w14:textId="2224ED88" w:rsidR="005062A1" w:rsidRPr="00E376D7" w:rsidRDefault="005062A1" w:rsidP="005062A1">
      <w:pPr>
        <w:jc w:val="center"/>
      </w:pPr>
      <w:r w:rsidRPr="00E376D7">
        <w:t>Assignment Due Date</w:t>
      </w:r>
    </w:p>
    <w:p w14:paraId="64CE53CA" w14:textId="0D46165F" w:rsidR="00B24667" w:rsidRPr="00F776AF" w:rsidRDefault="00C16EB0" w:rsidP="00F776AF">
      <w:pPr>
        <w:spacing w:line="259" w:lineRule="auto"/>
        <w:ind w:firstLine="0"/>
        <w:jc w:val="center"/>
        <w:rPr>
          <w:rFonts w:ascii="Times New Roman" w:hAnsi="Times New Roman" w:cs="Times New Roman"/>
          <w:sz w:val="24"/>
          <w:szCs w:val="24"/>
        </w:rPr>
      </w:pPr>
      <w:r w:rsidRPr="001079A6">
        <w:rPr>
          <w:rFonts w:ascii="Times New Roman" w:hAnsi="Times New Roman" w:cs="Times New Roman"/>
          <w:sz w:val="24"/>
          <w:szCs w:val="24"/>
        </w:rPr>
        <w:br w:type="page"/>
      </w:r>
      <w:r w:rsidR="007D75DD">
        <w:rPr>
          <w:rFonts w:ascii="Times New Roman" w:hAnsi="Times New Roman" w:cs="Times New Roman"/>
          <w:b/>
          <w:color w:val="0E101A"/>
          <w:sz w:val="24"/>
          <w:szCs w:val="24"/>
        </w:rPr>
        <w:lastRenderedPageBreak/>
        <w:t>Communication Barriers</w:t>
      </w:r>
    </w:p>
    <w:p w14:paraId="14634305" w14:textId="3F0EDFCC" w:rsidR="000C51B1" w:rsidRDefault="007052E3" w:rsidP="0000697F">
      <w:pPr>
        <w:spacing w:after="0"/>
        <w:rPr>
          <w:rFonts w:ascii="Times New Roman" w:hAnsi="Times New Roman" w:cs="Times New Roman"/>
          <w:sz w:val="24"/>
          <w:szCs w:val="24"/>
        </w:rPr>
      </w:pPr>
      <w:r w:rsidRPr="007052E3">
        <w:rPr>
          <w:rFonts w:ascii="Times New Roman" w:hAnsi="Times New Roman" w:cs="Times New Roman"/>
          <w:sz w:val="24"/>
          <w:szCs w:val="24"/>
        </w:rPr>
        <w:t>Effective communication is critical to the growth and development of any company. However, this isn't always the case, as seen by history. This is true when people from diverse ethnic, cultural, and religious backgrounds work together in today's globalized society. When looking into the causes of a communication breakdown, there are four distinct groups to consider. Process or organizational obstacles are examples of this, obstacles in the form of beliefs and behaviors, physical obstacles &amp; Semantic barriers</w:t>
      </w:r>
      <w:r w:rsidR="000C51B1">
        <w:rPr>
          <w:rFonts w:ascii="Times New Roman" w:hAnsi="Times New Roman" w:cs="Times New Roman"/>
          <w:sz w:val="24"/>
          <w:szCs w:val="24"/>
        </w:rPr>
        <w:t>.</w:t>
      </w:r>
    </w:p>
    <w:p w14:paraId="33C0EB64" w14:textId="1B5B095E" w:rsidR="00EA1A68" w:rsidRDefault="00EA1A68" w:rsidP="0000697F">
      <w:pPr>
        <w:spacing w:after="0"/>
        <w:rPr>
          <w:rFonts w:ascii="Times New Roman" w:hAnsi="Times New Roman" w:cs="Times New Roman"/>
          <w:sz w:val="24"/>
          <w:szCs w:val="24"/>
        </w:rPr>
      </w:pPr>
      <w:r w:rsidRPr="00EA1A68">
        <w:rPr>
          <w:rFonts w:ascii="Times New Roman" w:hAnsi="Times New Roman" w:cs="Times New Roman"/>
          <w:sz w:val="24"/>
          <w:szCs w:val="24"/>
        </w:rPr>
        <w:t>Every communication starts with the presence of an idea or notion. This idea is transformed into a message and delivered to the intended recipient. Conceptual clarity has a huge impact on communication. Regardless of the method used, the message must be crystal clear as to what the sender intends to convey. They need to develop their ideas and give them a meaningful form. The phrasing of the message suffers if one's thoughts and ideas aren't crystal clear. The transfer of information and ideas is at the heart of communication, which aims to turn ideas into deeds. Misguided concepts lead to a weak message. Oral and written communication are both components of the communication process. However, people can communicate in a variety of languages</w:t>
      </w:r>
      <w:r>
        <w:rPr>
          <w:rFonts w:ascii="Times New Roman" w:hAnsi="Times New Roman" w:cs="Times New Roman"/>
          <w:sz w:val="24"/>
          <w:szCs w:val="24"/>
        </w:rPr>
        <w:t xml:space="preserve"> (Santalova et al., 2018)</w:t>
      </w:r>
      <w:r w:rsidRPr="00EA1A68">
        <w:rPr>
          <w:rFonts w:ascii="Times New Roman" w:hAnsi="Times New Roman" w:cs="Times New Roman"/>
          <w:sz w:val="24"/>
          <w:szCs w:val="24"/>
        </w:rPr>
        <w:t xml:space="preserve">. Language serves as a means of conveying ideas, whether orally or in writing. In other words, the sender must make sure the message is delivered in a language that the recipient understands. Direct communication is possible as long as the sender and recipient both speak, write, read and understand the same language. Otherwise, the communicator will be forced to use a translator as a middleman. As long as the communicator is enthused, and the receiver is receptive, communication is fruitful. The moods affect them both. The communicator's and listener's moods influence communication. In other words, the person's mood describes their mental state, or whether or not they are inclined and ready to communicate. The goal of communication will not be reached if one of the parties is unwilling. If the message </w:t>
      </w:r>
      <w:r w:rsidRPr="00EA1A68">
        <w:rPr>
          <w:rFonts w:ascii="Times New Roman" w:hAnsi="Times New Roman" w:cs="Times New Roman"/>
          <w:sz w:val="24"/>
          <w:szCs w:val="24"/>
        </w:rPr>
        <w:lastRenderedPageBreak/>
        <w:t>to be delivered is significant, complicated, or not of a regular nature, these elements are especially crucial to consider. Moods apart, the degree of exhaustion must also be taken into account. The vast majority of communications include a date and time component. Once contact has been established, only then can action be taken. This applies to both individuals and businesses. A post-event invitation card, for instance, serves no purpose. In the same way, receiving an announcement or notification after a meeting has ended serves no use and also reflects poorly on the sender. As a result, communication is impacted greatly by timeliness.</w:t>
      </w:r>
      <w:r>
        <w:rPr>
          <w:rFonts w:ascii="Times New Roman" w:hAnsi="Times New Roman" w:cs="Times New Roman"/>
          <w:sz w:val="24"/>
          <w:szCs w:val="24"/>
        </w:rPr>
        <w:t xml:space="preserve"> </w:t>
      </w:r>
    </w:p>
    <w:p w14:paraId="749ADB74" w14:textId="42A44A3D" w:rsidR="0000697F" w:rsidRPr="0000697F" w:rsidRDefault="0000697F" w:rsidP="0000697F">
      <w:pPr>
        <w:spacing w:after="0"/>
        <w:rPr>
          <w:rFonts w:ascii="Times New Roman" w:hAnsi="Times New Roman" w:cs="Times New Roman"/>
          <w:sz w:val="24"/>
          <w:szCs w:val="24"/>
        </w:rPr>
      </w:pPr>
      <w:r w:rsidRPr="0000697F">
        <w:rPr>
          <w:rFonts w:ascii="Times New Roman" w:hAnsi="Times New Roman" w:cs="Times New Roman"/>
          <w:sz w:val="24"/>
          <w:szCs w:val="24"/>
        </w:rPr>
        <w:t>Personal barriers are frequently caused by personality qualities or attitudes that may be modified or affected to produce better communication results. Stereotypes and preconceived beliefs may be personal roadblocks that prevent open and honest conversation. Office interactions with people of a certain race or gender outside the workplace can impact how they treat others with the same qualities inside the workplace, which harms trust and communication. When working in an ethnically diverse company, cultural sensitivities might also come into play when communicating successfully. For example, diversity training and encouraging people to pay attention to their body language helps overcome these sorts of obstacles (their own and that of others). Instead of treating each other as part of a group with preconceptions, employees may learn to respect one other as an individual (Giovannoni &amp; Xiong, 2019). They can even take it a step further by learning a second language to communicate with employees who do not share their original language.</w:t>
      </w:r>
    </w:p>
    <w:p w14:paraId="73E1F8D5" w14:textId="77777777" w:rsidR="0000697F" w:rsidRPr="0000697F" w:rsidRDefault="0000697F" w:rsidP="0000697F">
      <w:pPr>
        <w:spacing w:after="0"/>
        <w:rPr>
          <w:rFonts w:ascii="Times New Roman" w:hAnsi="Times New Roman" w:cs="Times New Roman"/>
          <w:sz w:val="24"/>
          <w:szCs w:val="24"/>
        </w:rPr>
      </w:pPr>
      <w:r w:rsidRPr="0000697F">
        <w:rPr>
          <w:rFonts w:ascii="Times New Roman" w:hAnsi="Times New Roman" w:cs="Times New Roman"/>
          <w:sz w:val="24"/>
          <w:szCs w:val="24"/>
        </w:rPr>
        <w:t xml:space="preserve">Physical barriers are the most difficult to overcome since they are all external factors beyond the control of either the sender or the recipient. This may be anything from bad weather keeping people from meeting critical issues to heavy traffic keeping people on time for work. A person's ability to interact with others is significantly hampered by physical distance, a barrier. </w:t>
      </w:r>
      <w:r w:rsidRPr="0000697F">
        <w:rPr>
          <w:rFonts w:ascii="Times New Roman" w:hAnsi="Times New Roman" w:cs="Times New Roman"/>
          <w:sz w:val="24"/>
          <w:szCs w:val="24"/>
        </w:rPr>
        <w:lastRenderedPageBreak/>
        <w:t>Fortunately, contemporary communication technology has made it possible to communicate by phone and online video. These new technologies, it turns out, erect communication obstacles of their own. The use of acronyms on the internet and texting jargon, such as LOL - "Laughing Out Loud," is one example. There should be no communication breakdown when people are physically separated from each other since employees in the contemporary workplace should know how to use these technologies and comprehend how communication is done (Zehrer &amp; Leiß, 2020).</w:t>
      </w:r>
    </w:p>
    <w:p w14:paraId="6F233EBB" w14:textId="3F1401C9" w:rsidR="00AA2C0F" w:rsidRDefault="0000697F" w:rsidP="0000697F">
      <w:pPr>
        <w:spacing w:after="0"/>
        <w:rPr>
          <w:rFonts w:ascii="Times New Roman" w:hAnsi="Times New Roman" w:cs="Times New Roman"/>
          <w:sz w:val="24"/>
          <w:szCs w:val="24"/>
        </w:rPr>
      </w:pPr>
      <w:r w:rsidRPr="0000697F">
        <w:rPr>
          <w:rFonts w:ascii="Times New Roman" w:hAnsi="Times New Roman" w:cs="Times New Roman"/>
          <w:sz w:val="24"/>
          <w:szCs w:val="24"/>
        </w:rPr>
        <w:t>Semantic barriers. Here's where things become complicated since it's all about what words signify when they're spoken instead of what they mean when they're taken as meaning something else. This can be drastically different based on the sender and receiver's demographics, such as their age or gender in some other languages. Slang is sometimes difficult to comprehend outside of a certain group since it is distinctive to that group. "Dope" or "sick," for example, maybe used by certain teens to denote something great or fantastic, which might be surprising to others who have never made the connection previously. In order to overcome semantic obstacles, it's better to speak with a wide range of individuals and learn by doing. Being exposed to various cultures and dialects increases our awareness of our linguistic boundaries, which allows us to work around them by broadening our vocabulary. Employees in a specific industry would benefit by learning and memorizing all of the technical terms used in that area. Thus, they will be able to communicate more effectively, and they will give the impression that they are well-versed in their field of work to clients, customers, and coworkers (Clarke, Jaffe &amp; Mutch, 2019). This is especially important in the IT business, as new technologies and products are always being released to replace older ones.</w:t>
      </w:r>
    </w:p>
    <w:p w14:paraId="663854F5" w14:textId="1A203750" w:rsidR="00F66EA6" w:rsidRDefault="00F66EA6" w:rsidP="007D75DD">
      <w:pPr>
        <w:ind w:firstLine="0"/>
        <w:rPr>
          <w:rFonts w:ascii="Times New Roman" w:hAnsi="Times New Roman" w:cs="Times New Roman"/>
          <w:sz w:val="24"/>
          <w:szCs w:val="24"/>
        </w:rPr>
      </w:pPr>
    </w:p>
    <w:p w14:paraId="60F6B8A6" w14:textId="7416A82B" w:rsidR="00F66EA6" w:rsidRDefault="00F66EA6" w:rsidP="007D75DD">
      <w:pPr>
        <w:ind w:firstLine="0"/>
        <w:rPr>
          <w:rFonts w:ascii="Times New Roman" w:hAnsi="Times New Roman" w:cs="Times New Roman"/>
          <w:sz w:val="24"/>
          <w:szCs w:val="24"/>
        </w:rPr>
      </w:pPr>
    </w:p>
    <w:p w14:paraId="243E8118" w14:textId="0CEB38C8" w:rsidR="00F66EA6" w:rsidRDefault="00F66EA6" w:rsidP="007D75DD">
      <w:pPr>
        <w:ind w:firstLine="0"/>
        <w:rPr>
          <w:rFonts w:ascii="Times New Roman" w:hAnsi="Times New Roman" w:cs="Times New Roman"/>
          <w:sz w:val="24"/>
          <w:szCs w:val="24"/>
        </w:rPr>
      </w:pPr>
    </w:p>
    <w:p w14:paraId="36EE19F0" w14:textId="6765D863" w:rsidR="00F66EA6" w:rsidRDefault="00F66EA6" w:rsidP="007D75DD">
      <w:pPr>
        <w:ind w:firstLine="0"/>
        <w:rPr>
          <w:rFonts w:ascii="Times New Roman" w:hAnsi="Times New Roman" w:cs="Times New Roman"/>
          <w:sz w:val="24"/>
          <w:szCs w:val="24"/>
        </w:rPr>
      </w:pPr>
    </w:p>
    <w:p w14:paraId="492B43C0" w14:textId="1BD30B46" w:rsidR="00F66EA6" w:rsidRDefault="00F66EA6" w:rsidP="007D75DD">
      <w:pPr>
        <w:ind w:firstLine="0"/>
        <w:rPr>
          <w:rFonts w:ascii="Times New Roman" w:hAnsi="Times New Roman" w:cs="Times New Roman"/>
          <w:sz w:val="24"/>
          <w:szCs w:val="24"/>
        </w:rPr>
      </w:pPr>
    </w:p>
    <w:p w14:paraId="0A642CD6" w14:textId="4018CE41" w:rsidR="00F66EA6" w:rsidRDefault="00F66EA6" w:rsidP="007D75DD">
      <w:pPr>
        <w:ind w:firstLine="0"/>
        <w:rPr>
          <w:rFonts w:ascii="Times New Roman" w:hAnsi="Times New Roman" w:cs="Times New Roman"/>
          <w:sz w:val="24"/>
          <w:szCs w:val="24"/>
        </w:rPr>
      </w:pPr>
    </w:p>
    <w:p w14:paraId="12AD7C84" w14:textId="248E92D2" w:rsidR="00F66EA6" w:rsidRDefault="00F66EA6" w:rsidP="007D75DD">
      <w:pPr>
        <w:ind w:firstLine="0"/>
        <w:rPr>
          <w:rFonts w:ascii="Times New Roman" w:hAnsi="Times New Roman" w:cs="Times New Roman"/>
          <w:sz w:val="24"/>
          <w:szCs w:val="24"/>
        </w:rPr>
      </w:pPr>
    </w:p>
    <w:p w14:paraId="0CA344FB" w14:textId="6E99F79F" w:rsidR="00F66EA6" w:rsidRDefault="00F66EA6" w:rsidP="007D75DD">
      <w:pPr>
        <w:ind w:firstLine="0"/>
        <w:rPr>
          <w:rFonts w:ascii="Times New Roman" w:hAnsi="Times New Roman" w:cs="Times New Roman"/>
          <w:sz w:val="24"/>
          <w:szCs w:val="24"/>
        </w:rPr>
      </w:pPr>
    </w:p>
    <w:p w14:paraId="23BD6F92" w14:textId="356E0197" w:rsidR="00F66EA6" w:rsidRDefault="00F66EA6" w:rsidP="007D75DD">
      <w:pPr>
        <w:ind w:firstLine="0"/>
        <w:rPr>
          <w:rFonts w:ascii="Times New Roman" w:hAnsi="Times New Roman" w:cs="Times New Roman"/>
          <w:sz w:val="24"/>
          <w:szCs w:val="24"/>
        </w:rPr>
      </w:pPr>
    </w:p>
    <w:p w14:paraId="583FD79E" w14:textId="243FB978" w:rsidR="00F66EA6" w:rsidRDefault="00F66EA6" w:rsidP="007D75DD">
      <w:pPr>
        <w:ind w:firstLine="0"/>
        <w:rPr>
          <w:rFonts w:ascii="Times New Roman" w:hAnsi="Times New Roman" w:cs="Times New Roman"/>
          <w:sz w:val="24"/>
          <w:szCs w:val="24"/>
        </w:rPr>
      </w:pPr>
    </w:p>
    <w:p w14:paraId="3BBAE7BE" w14:textId="0C5931E1" w:rsidR="00F66EA6" w:rsidRDefault="00F66EA6" w:rsidP="007D75DD">
      <w:pPr>
        <w:ind w:firstLine="0"/>
        <w:rPr>
          <w:rFonts w:ascii="Times New Roman" w:hAnsi="Times New Roman" w:cs="Times New Roman"/>
          <w:sz w:val="24"/>
          <w:szCs w:val="24"/>
        </w:rPr>
      </w:pPr>
    </w:p>
    <w:p w14:paraId="54DB2DA6" w14:textId="777319E2" w:rsidR="00F66EA6" w:rsidRDefault="00F66EA6" w:rsidP="007D75DD">
      <w:pPr>
        <w:ind w:firstLine="0"/>
        <w:rPr>
          <w:rFonts w:ascii="Times New Roman" w:hAnsi="Times New Roman" w:cs="Times New Roman"/>
          <w:sz w:val="24"/>
          <w:szCs w:val="24"/>
        </w:rPr>
      </w:pPr>
    </w:p>
    <w:p w14:paraId="15B4F87A" w14:textId="5AAD2015" w:rsidR="00F66EA6" w:rsidRDefault="00F66EA6" w:rsidP="007D75DD">
      <w:pPr>
        <w:ind w:firstLine="0"/>
        <w:rPr>
          <w:rFonts w:ascii="Times New Roman" w:hAnsi="Times New Roman" w:cs="Times New Roman"/>
          <w:sz w:val="24"/>
          <w:szCs w:val="24"/>
        </w:rPr>
      </w:pPr>
    </w:p>
    <w:p w14:paraId="5F4D908D" w14:textId="77777777" w:rsidR="000A2F15" w:rsidRDefault="000A2F15" w:rsidP="00F66EA6">
      <w:pPr>
        <w:ind w:firstLine="0"/>
        <w:jc w:val="center"/>
        <w:rPr>
          <w:rFonts w:ascii="Times New Roman" w:hAnsi="Times New Roman" w:cs="Times New Roman"/>
          <w:b/>
          <w:bCs/>
          <w:sz w:val="24"/>
          <w:szCs w:val="24"/>
        </w:rPr>
      </w:pPr>
    </w:p>
    <w:p w14:paraId="683EB85E" w14:textId="77777777" w:rsidR="00B7551F" w:rsidRDefault="00B7551F" w:rsidP="00F66EA6">
      <w:pPr>
        <w:ind w:firstLine="0"/>
        <w:jc w:val="center"/>
        <w:rPr>
          <w:rFonts w:ascii="Times New Roman" w:hAnsi="Times New Roman" w:cs="Times New Roman"/>
          <w:b/>
          <w:bCs/>
          <w:sz w:val="24"/>
          <w:szCs w:val="24"/>
        </w:rPr>
      </w:pPr>
    </w:p>
    <w:p w14:paraId="6463715F" w14:textId="77777777" w:rsidR="00B7551F" w:rsidRDefault="00B7551F" w:rsidP="00F66EA6">
      <w:pPr>
        <w:ind w:firstLine="0"/>
        <w:jc w:val="center"/>
        <w:rPr>
          <w:rFonts w:ascii="Times New Roman" w:hAnsi="Times New Roman" w:cs="Times New Roman"/>
          <w:b/>
          <w:bCs/>
          <w:sz w:val="24"/>
          <w:szCs w:val="24"/>
        </w:rPr>
      </w:pPr>
    </w:p>
    <w:p w14:paraId="06D82CCD" w14:textId="77777777" w:rsidR="00B7551F" w:rsidRDefault="00B7551F" w:rsidP="00F66EA6">
      <w:pPr>
        <w:ind w:firstLine="0"/>
        <w:jc w:val="center"/>
        <w:rPr>
          <w:rFonts w:ascii="Times New Roman" w:hAnsi="Times New Roman" w:cs="Times New Roman"/>
          <w:b/>
          <w:bCs/>
          <w:sz w:val="24"/>
          <w:szCs w:val="24"/>
        </w:rPr>
      </w:pPr>
    </w:p>
    <w:p w14:paraId="35A2C2E2" w14:textId="77777777" w:rsidR="00B7551F" w:rsidRDefault="00B7551F" w:rsidP="00F66EA6">
      <w:pPr>
        <w:ind w:firstLine="0"/>
        <w:jc w:val="center"/>
        <w:rPr>
          <w:rFonts w:ascii="Times New Roman" w:hAnsi="Times New Roman" w:cs="Times New Roman"/>
          <w:b/>
          <w:bCs/>
          <w:sz w:val="24"/>
          <w:szCs w:val="24"/>
        </w:rPr>
      </w:pPr>
    </w:p>
    <w:p w14:paraId="777313B5" w14:textId="77777777" w:rsidR="00B7551F" w:rsidRDefault="00B7551F" w:rsidP="00F66EA6">
      <w:pPr>
        <w:ind w:firstLine="0"/>
        <w:jc w:val="center"/>
        <w:rPr>
          <w:rFonts w:ascii="Times New Roman" w:hAnsi="Times New Roman" w:cs="Times New Roman"/>
          <w:b/>
          <w:bCs/>
          <w:sz w:val="24"/>
          <w:szCs w:val="24"/>
        </w:rPr>
      </w:pPr>
    </w:p>
    <w:p w14:paraId="3EB4B592" w14:textId="3FD55D8F" w:rsidR="00F66EA6" w:rsidRDefault="00F66EA6" w:rsidP="00F66EA6">
      <w:pPr>
        <w:ind w:firstLine="0"/>
        <w:jc w:val="center"/>
        <w:rPr>
          <w:rFonts w:ascii="Times New Roman" w:hAnsi="Times New Roman" w:cs="Times New Roman"/>
          <w:b/>
          <w:bCs/>
          <w:sz w:val="24"/>
          <w:szCs w:val="24"/>
        </w:rPr>
      </w:pPr>
      <w:r w:rsidRPr="00F66EA6">
        <w:rPr>
          <w:rFonts w:ascii="Times New Roman" w:hAnsi="Times New Roman" w:cs="Times New Roman"/>
          <w:b/>
          <w:bCs/>
          <w:sz w:val="24"/>
          <w:szCs w:val="24"/>
        </w:rPr>
        <w:lastRenderedPageBreak/>
        <w:t>References</w:t>
      </w:r>
    </w:p>
    <w:p w14:paraId="0DCA567E" w14:textId="77777777" w:rsidR="002A5C37" w:rsidRPr="00F66EA6" w:rsidRDefault="002A5C37" w:rsidP="00F66EA6">
      <w:pPr>
        <w:spacing w:after="0"/>
        <w:ind w:left="720" w:hanging="720"/>
        <w:rPr>
          <w:rFonts w:ascii="Times New Roman" w:hAnsi="Times New Roman" w:cs="Times New Roman"/>
          <w:sz w:val="32"/>
          <w:szCs w:val="32"/>
        </w:rPr>
      </w:pPr>
      <w:r w:rsidRPr="00F66EA6">
        <w:rPr>
          <w:rFonts w:ascii="Times New Roman" w:hAnsi="Times New Roman" w:cs="Times New Roman"/>
          <w:color w:val="222222"/>
          <w:sz w:val="24"/>
          <w:szCs w:val="24"/>
          <w:shd w:val="clear" w:color="auto" w:fill="FFFFFF"/>
        </w:rPr>
        <w:t>Clarke, S. K., Jaffe, J., &amp; Mutch, R. (2019). Overcoming communication barriers in refugee health care. </w:t>
      </w:r>
      <w:r w:rsidRPr="00F66EA6">
        <w:rPr>
          <w:rFonts w:ascii="Times New Roman" w:hAnsi="Times New Roman" w:cs="Times New Roman"/>
          <w:i/>
          <w:iCs/>
          <w:color w:val="222222"/>
          <w:sz w:val="24"/>
          <w:szCs w:val="24"/>
          <w:shd w:val="clear" w:color="auto" w:fill="FFFFFF"/>
        </w:rPr>
        <w:t>Pediatric Clinics</w:t>
      </w:r>
      <w:r w:rsidRPr="00F66EA6">
        <w:rPr>
          <w:rFonts w:ascii="Times New Roman" w:hAnsi="Times New Roman" w:cs="Times New Roman"/>
          <w:color w:val="222222"/>
          <w:sz w:val="24"/>
          <w:szCs w:val="24"/>
          <w:shd w:val="clear" w:color="auto" w:fill="FFFFFF"/>
        </w:rPr>
        <w:t>, </w:t>
      </w:r>
      <w:r w:rsidRPr="00F66EA6">
        <w:rPr>
          <w:rFonts w:ascii="Times New Roman" w:hAnsi="Times New Roman" w:cs="Times New Roman"/>
          <w:i/>
          <w:iCs/>
          <w:color w:val="222222"/>
          <w:sz w:val="24"/>
          <w:szCs w:val="24"/>
          <w:shd w:val="clear" w:color="auto" w:fill="FFFFFF"/>
        </w:rPr>
        <w:t>66</w:t>
      </w:r>
      <w:r w:rsidRPr="00F66EA6">
        <w:rPr>
          <w:rFonts w:ascii="Times New Roman" w:hAnsi="Times New Roman" w:cs="Times New Roman"/>
          <w:color w:val="222222"/>
          <w:sz w:val="24"/>
          <w:szCs w:val="24"/>
          <w:shd w:val="clear" w:color="auto" w:fill="FFFFFF"/>
        </w:rPr>
        <w:t>(3), 669-686.</w:t>
      </w:r>
    </w:p>
    <w:p w14:paraId="2664E23D" w14:textId="77777777" w:rsidR="002A5C37" w:rsidRPr="00F66EA6" w:rsidRDefault="002A5C37" w:rsidP="00F66EA6">
      <w:pPr>
        <w:spacing w:after="0"/>
        <w:ind w:left="720" w:hanging="720"/>
        <w:rPr>
          <w:rFonts w:ascii="Times New Roman" w:hAnsi="Times New Roman" w:cs="Times New Roman"/>
          <w:color w:val="222222"/>
          <w:sz w:val="24"/>
          <w:szCs w:val="24"/>
          <w:shd w:val="clear" w:color="auto" w:fill="FFFFFF"/>
        </w:rPr>
      </w:pPr>
      <w:r w:rsidRPr="00F66EA6">
        <w:rPr>
          <w:rFonts w:ascii="Times New Roman" w:hAnsi="Times New Roman" w:cs="Times New Roman"/>
          <w:color w:val="222222"/>
          <w:sz w:val="24"/>
          <w:szCs w:val="24"/>
          <w:shd w:val="clear" w:color="auto" w:fill="FFFFFF"/>
        </w:rPr>
        <w:t>Giovannoni, F., &amp; Xiong, S. (2019). Communication under language barriers. </w:t>
      </w:r>
      <w:r w:rsidRPr="00F66EA6">
        <w:rPr>
          <w:rFonts w:ascii="Times New Roman" w:hAnsi="Times New Roman" w:cs="Times New Roman"/>
          <w:i/>
          <w:iCs/>
          <w:color w:val="222222"/>
          <w:sz w:val="24"/>
          <w:szCs w:val="24"/>
          <w:shd w:val="clear" w:color="auto" w:fill="FFFFFF"/>
        </w:rPr>
        <w:t>Journal of Economic Theory</w:t>
      </w:r>
      <w:r w:rsidRPr="00F66EA6">
        <w:rPr>
          <w:rFonts w:ascii="Times New Roman" w:hAnsi="Times New Roman" w:cs="Times New Roman"/>
          <w:color w:val="222222"/>
          <w:sz w:val="24"/>
          <w:szCs w:val="24"/>
          <w:shd w:val="clear" w:color="auto" w:fill="FFFFFF"/>
        </w:rPr>
        <w:t>, </w:t>
      </w:r>
      <w:r w:rsidRPr="00F66EA6">
        <w:rPr>
          <w:rFonts w:ascii="Times New Roman" w:hAnsi="Times New Roman" w:cs="Times New Roman"/>
          <w:i/>
          <w:iCs/>
          <w:color w:val="222222"/>
          <w:sz w:val="24"/>
          <w:szCs w:val="24"/>
          <w:shd w:val="clear" w:color="auto" w:fill="FFFFFF"/>
        </w:rPr>
        <w:t>180</w:t>
      </w:r>
      <w:r w:rsidRPr="00F66EA6">
        <w:rPr>
          <w:rFonts w:ascii="Times New Roman" w:hAnsi="Times New Roman" w:cs="Times New Roman"/>
          <w:color w:val="222222"/>
          <w:sz w:val="24"/>
          <w:szCs w:val="24"/>
          <w:shd w:val="clear" w:color="auto" w:fill="FFFFFF"/>
        </w:rPr>
        <w:t>, 274-303.</w:t>
      </w:r>
    </w:p>
    <w:p w14:paraId="0747F60F" w14:textId="77777777" w:rsidR="002A5C37" w:rsidRPr="00F66EA6" w:rsidRDefault="002A5C37" w:rsidP="00F66EA6">
      <w:pPr>
        <w:spacing w:after="0"/>
        <w:ind w:left="720" w:hanging="720"/>
        <w:rPr>
          <w:rFonts w:ascii="Times New Roman" w:hAnsi="Times New Roman" w:cs="Times New Roman"/>
          <w:color w:val="222222"/>
          <w:sz w:val="24"/>
          <w:szCs w:val="24"/>
          <w:shd w:val="clear" w:color="auto" w:fill="FFFFFF"/>
        </w:rPr>
      </w:pPr>
      <w:r w:rsidRPr="00F66EA6">
        <w:rPr>
          <w:rFonts w:ascii="Times New Roman" w:hAnsi="Times New Roman" w:cs="Times New Roman"/>
          <w:color w:val="222222"/>
          <w:sz w:val="24"/>
          <w:szCs w:val="24"/>
          <w:shd w:val="clear" w:color="auto" w:fill="FFFFFF"/>
        </w:rPr>
        <w:t>Santalova, M. S., Lesnikova, E. P., Nechaeva, S. N., Borshcheva, A. V., &amp; Charykova, O. G. (2018, April). Information hindrances and communication barriers in project interactions. In </w:t>
      </w:r>
      <w:r w:rsidRPr="00F66EA6">
        <w:rPr>
          <w:rFonts w:ascii="Times New Roman" w:hAnsi="Times New Roman" w:cs="Times New Roman"/>
          <w:i/>
          <w:iCs/>
          <w:color w:val="222222"/>
          <w:sz w:val="24"/>
          <w:szCs w:val="24"/>
          <w:shd w:val="clear" w:color="auto" w:fill="FFFFFF"/>
        </w:rPr>
        <w:t>International Conference Project “The future of the Global Financial System: Downfall of Harmony”</w:t>
      </w:r>
      <w:r w:rsidRPr="00F66EA6">
        <w:rPr>
          <w:rFonts w:ascii="Times New Roman" w:hAnsi="Times New Roman" w:cs="Times New Roman"/>
          <w:color w:val="222222"/>
          <w:sz w:val="24"/>
          <w:szCs w:val="24"/>
          <w:shd w:val="clear" w:color="auto" w:fill="FFFFFF"/>
        </w:rPr>
        <w:t> (pp. 273-281). Springer, Cham.</w:t>
      </w:r>
    </w:p>
    <w:p w14:paraId="6EB76441" w14:textId="77777777" w:rsidR="002A5C37" w:rsidRPr="00F66EA6" w:rsidRDefault="002A5C37" w:rsidP="00F66EA6">
      <w:pPr>
        <w:spacing w:after="0"/>
        <w:ind w:left="720" w:hanging="720"/>
        <w:rPr>
          <w:rFonts w:ascii="Times New Roman" w:hAnsi="Times New Roman" w:cs="Times New Roman"/>
          <w:color w:val="222222"/>
          <w:sz w:val="24"/>
          <w:szCs w:val="24"/>
          <w:shd w:val="clear" w:color="auto" w:fill="FFFFFF"/>
        </w:rPr>
      </w:pPr>
      <w:r w:rsidRPr="00F66EA6">
        <w:rPr>
          <w:rFonts w:ascii="Times New Roman" w:hAnsi="Times New Roman" w:cs="Times New Roman"/>
          <w:color w:val="222222"/>
          <w:sz w:val="24"/>
          <w:szCs w:val="24"/>
          <w:shd w:val="clear" w:color="auto" w:fill="FFFFFF"/>
        </w:rPr>
        <w:t>Zehrer, A., &amp; Leiß, G. (2020). Intergenerational communication barriers and pitfalls of business families in transition—a qualitative action research approach. </w:t>
      </w:r>
      <w:r w:rsidRPr="00F66EA6">
        <w:rPr>
          <w:rFonts w:ascii="Times New Roman" w:hAnsi="Times New Roman" w:cs="Times New Roman"/>
          <w:i/>
          <w:iCs/>
          <w:color w:val="222222"/>
          <w:sz w:val="24"/>
          <w:szCs w:val="24"/>
          <w:shd w:val="clear" w:color="auto" w:fill="FFFFFF"/>
        </w:rPr>
        <w:t>Corporate Communications: An International Journal</w:t>
      </w:r>
      <w:r w:rsidRPr="00F66EA6">
        <w:rPr>
          <w:rFonts w:ascii="Times New Roman" w:hAnsi="Times New Roman" w:cs="Times New Roman"/>
          <w:color w:val="222222"/>
          <w:sz w:val="24"/>
          <w:szCs w:val="24"/>
          <w:shd w:val="clear" w:color="auto" w:fill="FFFFFF"/>
        </w:rPr>
        <w:t>.</w:t>
      </w:r>
    </w:p>
    <w:sectPr w:rsidR="002A5C37" w:rsidRPr="00F66EA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DBA1547" w14:textId="77777777" w:rsidR="00B1453D" w:rsidRDefault="00B1453D">
      <w:pPr>
        <w:spacing w:after="0" w:line="240" w:lineRule="auto"/>
      </w:pPr>
      <w:r>
        <w:separator/>
      </w:r>
    </w:p>
  </w:endnote>
  <w:endnote w:type="continuationSeparator" w:id="0">
    <w:p w14:paraId="51728E8F" w14:textId="77777777" w:rsidR="00B1453D" w:rsidRDefault="00B145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A2A39D8" w14:textId="77777777" w:rsidR="00B1453D" w:rsidRDefault="00B1453D">
      <w:pPr>
        <w:spacing w:after="0" w:line="240" w:lineRule="auto"/>
      </w:pPr>
      <w:r>
        <w:separator/>
      </w:r>
    </w:p>
  </w:footnote>
  <w:footnote w:type="continuationSeparator" w:id="0">
    <w:p w14:paraId="5C5D008A" w14:textId="77777777" w:rsidR="00B1453D" w:rsidRDefault="00B1453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70822889"/>
      <w:docPartObj>
        <w:docPartGallery w:val="Page Numbers (Top of Page)"/>
        <w:docPartUnique/>
      </w:docPartObj>
    </w:sdtPr>
    <w:sdtEndPr>
      <w:rPr>
        <w:rFonts w:ascii="Times New Roman" w:hAnsi="Times New Roman" w:cs="Times New Roman"/>
        <w:noProof/>
        <w:sz w:val="24"/>
        <w:szCs w:val="24"/>
      </w:rPr>
    </w:sdtEndPr>
    <w:sdtContent>
      <w:p w14:paraId="5C9BB308" w14:textId="77777777" w:rsidR="000D12F4" w:rsidRPr="000D12F4" w:rsidRDefault="00C16EB0">
        <w:pPr>
          <w:pStyle w:val="Header"/>
          <w:jc w:val="right"/>
          <w:rPr>
            <w:rFonts w:ascii="Times New Roman" w:hAnsi="Times New Roman" w:cs="Times New Roman"/>
            <w:sz w:val="24"/>
            <w:szCs w:val="24"/>
          </w:rPr>
        </w:pPr>
        <w:r w:rsidRPr="000D12F4">
          <w:rPr>
            <w:rFonts w:ascii="Times New Roman" w:hAnsi="Times New Roman" w:cs="Times New Roman"/>
            <w:sz w:val="24"/>
            <w:szCs w:val="24"/>
          </w:rPr>
          <w:fldChar w:fldCharType="begin"/>
        </w:r>
        <w:r w:rsidRPr="000D12F4">
          <w:rPr>
            <w:rFonts w:ascii="Times New Roman" w:hAnsi="Times New Roman" w:cs="Times New Roman"/>
            <w:sz w:val="24"/>
            <w:szCs w:val="24"/>
          </w:rPr>
          <w:instrText xml:space="preserve"> PAGE   \* MERGEFORMAT </w:instrText>
        </w:r>
        <w:r w:rsidRPr="000D12F4">
          <w:rPr>
            <w:rFonts w:ascii="Times New Roman" w:hAnsi="Times New Roman" w:cs="Times New Roman"/>
            <w:sz w:val="24"/>
            <w:szCs w:val="24"/>
          </w:rPr>
          <w:fldChar w:fldCharType="separate"/>
        </w:r>
        <w:r w:rsidR="00233A15">
          <w:rPr>
            <w:rFonts w:ascii="Times New Roman" w:hAnsi="Times New Roman" w:cs="Times New Roman"/>
            <w:noProof/>
            <w:sz w:val="24"/>
            <w:szCs w:val="24"/>
          </w:rPr>
          <w:t>1</w:t>
        </w:r>
        <w:r w:rsidRPr="000D12F4">
          <w:rPr>
            <w:rFonts w:ascii="Times New Roman" w:hAnsi="Times New Roman" w:cs="Times New Roman"/>
            <w:noProof/>
            <w:sz w:val="24"/>
            <w:szCs w:val="24"/>
          </w:rPr>
          <w:fldChar w:fldCharType="end"/>
        </w:r>
      </w:p>
    </w:sdtContent>
  </w:sdt>
  <w:p w14:paraId="5C30346A" w14:textId="77777777" w:rsidR="000D12F4" w:rsidRDefault="000D12F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87690A"/>
    <w:multiLevelType w:val="hybridMultilevel"/>
    <w:tmpl w:val="05C6C214"/>
    <w:lvl w:ilvl="0" w:tplc="11287690">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C017667"/>
    <w:multiLevelType w:val="hybridMultilevel"/>
    <w:tmpl w:val="55921DA6"/>
    <w:lvl w:ilvl="0" w:tplc="F39C4A68">
      <w:start w:val="1"/>
      <w:numFmt w:val="bullet"/>
      <w:lvlText w:val=""/>
      <w:lvlJc w:val="left"/>
      <w:pPr>
        <w:ind w:left="720" w:hanging="360"/>
      </w:pPr>
      <w:rPr>
        <w:rFonts w:ascii="Symbol" w:hAnsi="Symbol" w:hint="default"/>
      </w:rPr>
    </w:lvl>
    <w:lvl w:ilvl="1" w:tplc="0DAE0B68" w:tentative="1">
      <w:start w:val="1"/>
      <w:numFmt w:val="bullet"/>
      <w:lvlText w:val="o"/>
      <w:lvlJc w:val="left"/>
      <w:pPr>
        <w:ind w:left="1440" w:hanging="360"/>
      </w:pPr>
      <w:rPr>
        <w:rFonts w:ascii="Courier New" w:hAnsi="Courier New" w:cs="Courier New" w:hint="default"/>
      </w:rPr>
    </w:lvl>
    <w:lvl w:ilvl="2" w:tplc="04B4C088" w:tentative="1">
      <w:start w:val="1"/>
      <w:numFmt w:val="bullet"/>
      <w:lvlText w:val=""/>
      <w:lvlJc w:val="left"/>
      <w:pPr>
        <w:ind w:left="2160" w:hanging="360"/>
      </w:pPr>
      <w:rPr>
        <w:rFonts w:ascii="Wingdings" w:hAnsi="Wingdings" w:hint="default"/>
      </w:rPr>
    </w:lvl>
    <w:lvl w:ilvl="3" w:tplc="AD4A7546" w:tentative="1">
      <w:start w:val="1"/>
      <w:numFmt w:val="bullet"/>
      <w:lvlText w:val=""/>
      <w:lvlJc w:val="left"/>
      <w:pPr>
        <w:ind w:left="2880" w:hanging="360"/>
      </w:pPr>
      <w:rPr>
        <w:rFonts w:ascii="Symbol" w:hAnsi="Symbol" w:hint="default"/>
      </w:rPr>
    </w:lvl>
    <w:lvl w:ilvl="4" w:tplc="5A282AE8" w:tentative="1">
      <w:start w:val="1"/>
      <w:numFmt w:val="bullet"/>
      <w:lvlText w:val="o"/>
      <w:lvlJc w:val="left"/>
      <w:pPr>
        <w:ind w:left="3600" w:hanging="360"/>
      </w:pPr>
      <w:rPr>
        <w:rFonts w:ascii="Courier New" w:hAnsi="Courier New" w:cs="Courier New" w:hint="default"/>
      </w:rPr>
    </w:lvl>
    <w:lvl w:ilvl="5" w:tplc="673AAC62" w:tentative="1">
      <w:start w:val="1"/>
      <w:numFmt w:val="bullet"/>
      <w:lvlText w:val=""/>
      <w:lvlJc w:val="left"/>
      <w:pPr>
        <w:ind w:left="4320" w:hanging="360"/>
      </w:pPr>
      <w:rPr>
        <w:rFonts w:ascii="Wingdings" w:hAnsi="Wingdings" w:hint="default"/>
      </w:rPr>
    </w:lvl>
    <w:lvl w:ilvl="6" w:tplc="A2ECAD56" w:tentative="1">
      <w:start w:val="1"/>
      <w:numFmt w:val="bullet"/>
      <w:lvlText w:val=""/>
      <w:lvlJc w:val="left"/>
      <w:pPr>
        <w:ind w:left="5040" w:hanging="360"/>
      </w:pPr>
      <w:rPr>
        <w:rFonts w:ascii="Symbol" w:hAnsi="Symbol" w:hint="default"/>
      </w:rPr>
    </w:lvl>
    <w:lvl w:ilvl="7" w:tplc="3B42B5C6" w:tentative="1">
      <w:start w:val="1"/>
      <w:numFmt w:val="bullet"/>
      <w:lvlText w:val="o"/>
      <w:lvlJc w:val="left"/>
      <w:pPr>
        <w:ind w:left="5760" w:hanging="360"/>
      </w:pPr>
      <w:rPr>
        <w:rFonts w:ascii="Courier New" w:hAnsi="Courier New" w:cs="Courier New" w:hint="default"/>
      </w:rPr>
    </w:lvl>
    <w:lvl w:ilvl="8" w:tplc="F1201022" w:tentative="1">
      <w:start w:val="1"/>
      <w:numFmt w:val="bullet"/>
      <w:lvlText w:val=""/>
      <w:lvlJc w:val="left"/>
      <w:pPr>
        <w:ind w:left="6480" w:hanging="360"/>
      </w:pPr>
      <w:rPr>
        <w:rFonts w:ascii="Wingdings" w:hAnsi="Wingdings" w:hint="default"/>
      </w:rPr>
    </w:lvl>
  </w:abstractNum>
  <w:abstractNum w:abstractNumId="2">
    <w:nsid w:val="5C9C2044"/>
    <w:multiLevelType w:val="multilevel"/>
    <w:tmpl w:val="2C72A1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00E42C9"/>
    <w:multiLevelType w:val="hybridMultilevel"/>
    <w:tmpl w:val="4ABA3A98"/>
    <w:lvl w:ilvl="0" w:tplc="42786B20">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3CEF"/>
    <w:rsid w:val="000003BD"/>
    <w:rsid w:val="0000697F"/>
    <w:rsid w:val="00014B3F"/>
    <w:rsid w:val="00017288"/>
    <w:rsid w:val="00033DA2"/>
    <w:rsid w:val="00081C2B"/>
    <w:rsid w:val="000A2F15"/>
    <w:rsid w:val="000B58AD"/>
    <w:rsid w:val="000C44C1"/>
    <w:rsid w:val="000C51B1"/>
    <w:rsid w:val="000D12F4"/>
    <w:rsid w:val="000E3FB3"/>
    <w:rsid w:val="000E4C8E"/>
    <w:rsid w:val="000F3051"/>
    <w:rsid w:val="000F48E4"/>
    <w:rsid w:val="0010299B"/>
    <w:rsid w:val="00106DDB"/>
    <w:rsid w:val="001079A6"/>
    <w:rsid w:val="00111F10"/>
    <w:rsid w:val="00116B83"/>
    <w:rsid w:val="00130C42"/>
    <w:rsid w:val="00142FA6"/>
    <w:rsid w:val="00173EE6"/>
    <w:rsid w:val="001928C8"/>
    <w:rsid w:val="001A26DE"/>
    <w:rsid w:val="001A4422"/>
    <w:rsid w:val="0020014E"/>
    <w:rsid w:val="002212F6"/>
    <w:rsid w:val="00233A15"/>
    <w:rsid w:val="00245AF7"/>
    <w:rsid w:val="0026730C"/>
    <w:rsid w:val="002A5C37"/>
    <w:rsid w:val="002B09D6"/>
    <w:rsid w:val="002B0D4D"/>
    <w:rsid w:val="002E0600"/>
    <w:rsid w:val="0033276F"/>
    <w:rsid w:val="0036721C"/>
    <w:rsid w:val="0037032B"/>
    <w:rsid w:val="00382CC0"/>
    <w:rsid w:val="0039176E"/>
    <w:rsid w:val="003A31DB"/>
    <w:rsid w:val="003D3028"/>
    <w:rsid w:val="0041215C"/>
    <w:rsid w:val="00451ABC"/>
    <w:rsid w:val="004522F9"/>
    <w:rsid w:val="00466E85"/>
    <w:rsid w:val="004E4FE0"/>
    <w:rsid w:val="004E5642"/>
    <w:rsid w:val="005002C4"/>
    <w:rsid w:val="005062A1"/>
    <w:rsid w:val="00563EDB"/>
    <w:rsid w:val="00567B09"/>
    <w:rsid w:val="00577384"/>
    <w:rsid w:val="0058007B"/>
    <w:rsid w:val="00583CEF"/>
    <w:rsid w:val="005900D4"/>
    <w:rsid w:val="005A72A7"/>
    <w:rsid w:val="005A786E"/>
    <w:rsid w:val="006155DD"/>
    <w:rsid w:val="00624B6F"/>
    <w:rsid w:val="0064311F"/>
    <w:rsid w:val="00650524"/>
    <w:rsid w:val="00651598"/>
    <w:rsid w:val="00656BF2"/>
    <w:rsid w:val="00695DA3"/>
    <w:rsid w:val="007052E3"/>
    <w:rsid w:val="0071112B"/>
    <w:rsid w:val="00725FC9"/>
    <w:rsid w:val="00726E8A"/>
    <w:rsid w:val="0074086F"/>
    <w:rsid w:val="00764DAA"/>
    <w:rsid w:val="007D75DD"/>
    <w:rsid w:val="00807905"/>
    <w:rsid w:val="00823510"/>
    <w:rsid w:val="008235F2"/>
    <w:rsid w:val="00880C3B"/>
    <w:rsid w:val="0088434B"/>
    <w:rsid w:val="00890811"/>
    <w:rsid w:val="00893367"/>
    <w:rsid w:val="008C5EF1"/>
    <w:rsid w:val="008D49E2"/>
    <w:rsid w:val="008D5724"/>
    <w:rsid w:val="0091763A"/>
    <w:rsid w:val="00920F0A"/>
    <w:rsid w:val="00971C08"/>
    <w:rsid w:val="009820DF"/>
    <w:rsid w:val="00984ECE"/>
    <w:rsid w:val="00994329"/>
    <w:rsid w:val="009B06F4"/>
    <w:rsid w:val="009C225F"/>
    <w:rsid w:val="009E13F4"/>
    <w:rsid w:val="009E396A"/>
    <w:rsid w:val="009F52C2"/>
    <w:rsid w:val="00A01145"/>
    <w:rsid w:val="00A45DCD"/>
    <w:rsid w:val="00A672FD"/>
    <w:rsid w:val="00A737F2"/>
    <w:rsid w:val="00A76159"/>
    <w:rsid w:val="00A85300"/>
    <w:rsid w:val="00A87C9C"/>
    <w:rsid w:val="00AA2C0F"/>
    <w:rsid w:val="00AB46C7"/>
    <w:rsid w:val="00AB6471"/>
    <w:rsid w:val="00AE720A"/>
    <w:rsid w:val="00AF0E79"/>
    <w:rsid w:val="00B1453D"/>
    <w:rsid w:val="00B24667"/>
    <w:rsid w:val="00B51655"/>
    <w:rsid w:val="00B7551F"/>
    <w:rsid w:val="00BE17F1"/>
    <w:rsid w:val="00C12A3C"/>
    <w:rsid w:val="00C144D7"/>
    <w:rsid w:val="00C16EB0"/>
    <w:rsid w:val="00C96C26"/>
    <w:rsid w:val="00C9764A"/>
    <w:rsid w:val="00CB4103"/>
    <w:rsid w:val="00CD7A5D"/>
    <w:rsid w:val="00D01191"/>
    <w:rsid w:val="00D21684"/>
    <w:rsid w:val="00DA4B14"/>
    <w:rsid w:val="00DD3670"/>
    <w:rsid w:val="00DE48F0"/>
    <w:rsid w:val="00DF28EF"/>
    <w:rsid w:val="00E20203"/>
    <w:rsid w:val="00E35D00"/>
    <w:rsid w:val="00E56ADC"/>
    <w:rsid w:val="00E65AFC"/>
    <w:rsid w:val="00EA1A68"/>
    <w:rsid w:val="00EC0159"/>
    <w:rsid w:val="00EF1A73"/>
    <w:rsid w:val="00EF47BF"/>
    <w:rsid w:val="00F0212B"/>
    <w:rsid w:val="00F22EED"/>
    <w:rsid w:val="00F261F2"/>
    <w:rsid w:val="00F42FE2"/>
    <w:rsid w:val="00F53B02"/>
    <w:rsid w:val="00F66EA6"/>
    <w:rsid w:val="00F776AF"/>
    <w:rsid w:val="00FD4B8B"/>
    <w:rsid w:val="00FD512E"/>
    <w:rsid w:val="00FE3C3E"/>
    <w:rsid w:val="00FF30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D513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71C08"/>
    <w:pPr>
      <w:ind w:left="720"/>
      <w:contextualSpacing/>
    </w:pPr>
  </w:style>
  <w:style w:type="paragraph" w:styleId="NormalWeb">
    <w:name w:val="Normal (Web)"/>
    <w:basedOn w:val="Normal"/>
    <w:uiPriority w:val="99"/>
    <w:semiHidden/>
    <w:unhideWhenUsed/>
    <w:rsid w:val="002B0D4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B0D4D"/>
    <w:rPr>
      <w:b/>
      <w:bCs/>
    </w:rPr>
  </w:style>
  <w:style w:type="paragraph" w:styleId="Header">
    <w:name w:val="header"/>
    <w:basedOn w:val="Normal"/>
    <w:link w:val="HeaderChar"/>
    <w:uiPriority w:val="99"/>
    <w:unhideWhenUsed/>
    <w:rsid w:val="000D12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12F4"/>
  </w:style>
  <w:style w:type="paragraph" w:styleId="Footer">
    <w:name w:val="footer"/>
    <w:basedOn w:val="Normal"/>
    <w:link w:val="FooterChar"/>
    <w:uiPriority w:val="99"/>
    <w:unhideWhenUsed/>
    <w:rsid w:val="000D12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12F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71C08"/>
    <w:pPr>
      <w:ind w:left="720"/>
      <w:contextualSpacing/>
    </w:pPr>
  </w:style>
  <w:style w:type="paragraph" w:styleId="NormalWeb">
    <w:name w:val="Normal (Web)"/>
    <w:basedOn w:val="Normal"/>
    <w:uiPriority w:val="99"/>
    <w:semiHidden/>
    <w:unhideWhenUsed/>
    <w:rsid w:val="002B0D4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B0D4D"/>
    <w:rPr>
      <w:b/>
      <w:bCs/>
    </w:rPr>
  </w:style>
  <w:style w:type="paragraph" w:styleId="Header">
    <w:name w:val="header"/>
    <w:basedOn w:val="Normal"/>
    <w:link w:val="HeaderChar"/>
    <w:uiPriority w:val="99"/>
    <w:unhideWhenUsed/>
    <w:rsid w:val="000D12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12F4"/>
  </w:style>
  <w:style w:type="paragraph" w:styleId="Footer">
    <w:name w:val="footer"/>
    <w:basedOn w:val="Normal"/>
    <w:link w:val="FooterChar"/>
    <w:uiPriority w:val="99"/>
    <w:unhideWhenUsed/>
    <w:rsid w:val="000D12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12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0326979">
      <w:bodyDiv w:val="1"/>
      <w:marLeft w:val="0"/>
      <w:marRight w:val="0"/>
      <w:marTop w:val="0"/>
      <w:marBottom w:val="0"/>
      <w:divBdr>
        <w:top w:val="none" w:sz="0" w:space="0" w:color="auto"/>
        <w:left w:val="none" w:sz="0" w:space="0" w:color="auto"/>
        <w:bottom w:val="none" w:sz="0" w:space="0" w:color="auto"/>
        <w:right w:val="none" w:sz="0" w:space="0" w:color="auto"/>
      </w:divBdr>
    </w:div>
    <w:div w:id="584338108">
      <w:bodyDiv w:val="1"/>
      <w:marLeft w:val="0"/>
      <w:marRight w:val="0"/>
      <w:marTop w:val="0"/>
      <w:marBottom w:val="0"/>
      <w:divBdr>
        <w:top w:val="none" w:sz="0" w:space="0" w:color="auto"/>
        <w:left w:val="none" w:sz="0" w:space="0" w:color="auto"/>
        <w:bottom w:val="none" w:sz="0" w:space="0" w:color="auto"/>
        <w:right w:val="none" w:sz="0" w:space="0" w:color="auto"/>
      </w:divBdr>
    </w:div>
    <w:div w:id="710810129">
      <w:bodyDiv w:val="1"/>
      <w:marLeft w:val="0"/>
      <w:marRight w:val="0"/>
      <w:marTop w:val="0"/>
      <w:marBottom w:val="0"/>
      <w:divBdr>
        <w:top w:val="none" w:sz="0" w:space="0" w:color="auto"/>
        <w:left w:val="none" w:sz="0" w:space="0" w:color="auto"/>
        <w:bottom w:val="none" w:sz="0" w:space="0" w:color="auto"/>
        <w:right w:val="none" w:sz="0" w:space="0" w:color="auto"/>
      </w:divBdr>
    </w:div>
    <w:div w:id="1288120280">
      <w:bodyDiv w:val="1"/>
      <w:marLeft w:val="0"/>
      <w:marRight w:val="0"/>
      <w:marTop w:val="0"/>
      <w:marBottom w:val="0"/>
      <w:divBdr>
        <w:top w:val="none" w:sz="0" w:space="0" w:color="auto"/>
        <w:left w:val="none" w:sz="0" w:space="0" w:color="auto"/>
        <w:bottom w:val="none" w:sz="0" w:space="0" w:color="auto"/>
        <w:right w:val="none" w:sz="0" w:space="0" w:color="auto"/>
      </w:divBdr>
    </w:div>
    <w:div w:id="1346708850">
      <w:bodyDiv w:val="1"/>
      <w:marLeft w:val="0"/>
      <w:marRight w:val="0"/>
      <w:marTop w:val="0"/>
      <w:marBottom w:val="0"/>
      <w:divBdr>
        <w:top w:val="none" w:sz="0" w:space="0" w:color="auto"/>
        <w:left w:val="none" w:sz="0" w:space="0" w:color="auto"/>
        <w:bottom w:val="none" w:sz="0" w:space="0" w:color="auto"/>
        <w:right w:val="none" w:sz="0" w:space="0" w:color="auto"/>
      </w:divBdr>
    </w:div>
    <w:div w:id="1737047970">
      <w:bodyDiv w:val="1"/>
      <w:marLeft w:val="0"/>
      <w:marRight w:val="0"/>
      <w:marTop w:val="0"/>
      <w:marBottom w:val="0"/>
      <w:divBdr>
        <w:top w:val="none" w:sz="0" w:space="0" w:color="auto"/>
        <w:left w:val="none" w:sz="0" w:space="0" w:color="auto"/>
        <w:bottom w:val="none" w:sz="0" w:space="0" w:color="auto"/>
        <w:right w:val="none" w:sz="0" w:space="0" w:color="auto"/>
      </w:divBdr>
    </w:div>
    <w:div w:id="1753771174">
      <w:bodyDiv w:val="1"/>
      <w:marLeft w:val="0"/>
      <w:marRight w:val="0"/>
      <w:marTop w:val="0"/>
      <w:marBottom w:val="0"/>
      <w:divBdr>
        <w:top w:val="none" w:sz="0" w:space="0" w:color="auto"/>
        <w:left w:val="none" w:sz="0" w:space="0" w:color="auto"/>
        <w:bottom w:val="none" w:sz="0" w:space="0" w:color="auto"/>
        <w:right w:val="none" w:sz="0" w:space="0" w:color="auto"/>
      </w:divBdr>
    </w:div>
    <w:div w:id="1917009201">
      <w:bodyDiv w:val="1"/>
      <w:marLeft w:val="0"/>
      <w:marRight w:val="0"/>
      <w:marTop w:val="0"/>
      <w:marBottom w:val="0"/>
      <w:divBdr>
        <w:top w:val="none" w:sz="0" w:space="0" w:color="auto"/>
        <w:left w:val="none" w:sz="0" w:space="0" w:color="auto"/>
        <w:bottom w:val="none" w:sz="0" w:space="0" w:color="auto"/>
        <w:right w:val="none" w:sz="0" w:space="0" w:color="auto"/>
      </w:divBdr>
    </w:div>
    <w:div w:id="1928268124">
      <w:bodyDiv w:val="1"/>
      <w:marLeft w:val="0"/>
      <w:marRight w:val="0"/>
      <w:marTop w:val="0"/>
      <w:marBottom w:val="0"/>
      <w:divBdr>
        <w:top w:val="none" w:sz="0" w:space="0" w:color="auto"/>
        <w:left w:val="none" w:sz="0" w:space="0" w:color="auto"/>
        <w:bottom w:val="none" w:sz="0" w:space="0" w:color="auto"/>
        <w:right w:val="none" w:sz="0" w:space="0" w:color="auto"/>
      </w:divBdr>
    </w:div>
    <w:div w:id="2037075488">
      <w:bodyDiv w:val="1"/>
      <w:marLeft w:val="0"/>
      <w:marRight w:val="0"/>
      <w:marTop w:val="0"/>
      <w:marBottom w:val="0"/>
      <w:divBdr>
        <w:top w:val="none" w:sz="0" w:space="0" w:color="auto"/>
        <w:left w:val="none" w:sz="0" w:space="0" w:color="auto"/>
        <w:bottom w:val="none" w:sz="0" w:space="0" w:color="auto"/>
        <w:right w:val="none" w:sz="0" w:space="0" w:color="auto"/>
      </w:divBdr>
    </w:div>
    <w:div w:id="2107995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1052</Words>
  <Characters>6001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BABU</dc:creator>
  <cp:lastModifiedBy>VINNY</cp:lastModifiedBy>
  <cp:revision>2</cp:revision>
  <dcterms:created xsi:type="dcterms:W3CDTF">2021-09-22T22:39:00Z</dcterms:created>
  <dcterms:modified xsi:type="dcterms:W3CDTF">2021-09-22T22:39:00Z</dcterms:modified>
</cp:coreProperties>
</file>